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E1" w:rsidRPr="009E1DCE" w:rsidRDefault="00453B4F" w:rsidP="009E1DCE">
      <w:pPr>
        <w:pStyle w:val="NormalnyWeb"/>
        <w:rPr>
          <w:rStyle w:val="Pogrubienie"/>
          <w:rFonts w:ascii="Arial" w:hAnsi="Arial" w:cs="Arial"/>
          <w:color w:val="000000" w:themeColor="text1"/>
          <w:sz w:val="22"/>
          <w:szCs w:val="22"/>
        </w:rPr>
      </w:pPr>
      <w:r w:rsidRPr="009E1DCE">
        <w:rPr>
          <w:rStyle w:val="Pogrubienie"/>
          <w:rFonts w:ascii="Arial" w:hAnsi="Arial" w:cs="Arial"/>
          <w:color w:val="000000" w:themeColor="text1"/>
          <w:sz w:val="22"/>
          <w:szCs w:val="22"/>
        </w:rPr>
        <w:t>Przepisy w sprawie przekazywania informacji</w:t>
      </w:r>
      <w:r w:rsidRPr="009E1DCE">
        <w:rPr>
          <w:rFonts w:ascii="Arial" w:hAnsi="Arial" w:cs="Arial"/>
          <w:bCs/>
          <w:color w:val="000000" w:themeColor="text1"/>
          <w:sz w:val="22"/>
          <w:szCs w:val="22"/>
        </w:rPr>
        <w:br/>
      </w:r>
      <w:bookmarkStart w:id="0" w:name="_GoBack"/>
      <w:bookmarkEnd w:id="0"/>
      <w:r w:rsidRPr="009E1DCE">
        <w:rPr>
          <w:rStyle w:val="Pogrubienie"/>
          <w:rFonts w:ascii="Arial" w:hAnsi="Arial" w:cs="Arial"/>
          <w:color w:val="000000" w:themeColor="text1"/>
          <w:sz w:val="22"/>
          <w:szCs w:val="22"/>
        </w:rPr>
        <w:t>ZAKŁADOM ŻYWIENIA ZBIOROWEGO</w:t>
      </w:r>
      <w:r w:rsidR="009C42E1" w:rsidRPr="009E1DCE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E1DCE">
        <w:rPr>
          <w:rStyle w:val="Pogrubienie"/>
          <w:rFonts w:ascii="Arial" w:hAnsi="Arial" w:cs="Arial"/>
          <w:color w:val="000000" w:themeColor="text1"/>
          <w:sz w:val="22"/>
          <w:szCs w:val="22"/>
        </w:rPr>
        <w:t> </w:t>
      </w:r>
    </w:p>
    <w:p w:rsidR="009C42E1" w:rsidRPr="009E1DCE" w:rsidRDefault="00453B4F" w:rsidP="009E1DCE">
      <w:pPr>
        <w:pStyle w:val="NormalnyWeb"/>
        <w:rPr>
          <w:rStyle w:val="Pogrubienie"/>
          <w:rFonts w:ascii="Arial" w:hAnsi="Arial" w:cs="Arial"/>
          <w:color w:val="000000" w:themeColor="text1"/>
          <w:sz w:val="22"/>
          <w:szCs w:val="22"/>
        </w:rPr>
      </w:pPr>
      <w:r w:rsidRPr="009E1DCE">
        <w:rPr>
          <w:rStyle w:val="Pogrubienie"/>
          <w:rFonts w:ascii="Arial" w:hAnsi="Arial" w:cs="Arial"/>
          <w:color w:val="000000" w:themeColor="text1"/>
          <w:sz w:val="22"/>
          <w:szCs w:val="22"/>
        </w:rPr>
        <w:t>na temat żywności , nakładają</w:t>
      </w:r>
      <w:r w:rsidR="009C42E1" w:rsidRPr="009E1DCE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obowiązek podawania listy alergenów</w:t>
      </w:r>
    </w:p>
    <w:p w:rsidR="00453B4F" w:rsidRPr="009E1DCE" w:rsidRDefault="00453B4F" w:rsidP="009E1DCE">
      <w:pPr>
        <w:pStyle w:val="NormalnyWeb"/>
        <w:rPr>
          <w:rFonts w:ascii="Arial" w:hAnsi="Arial" w:cs="Arial"/>
          <w:color w:val="000000" w:themeColor="text1"/>
        </w:rPr>
      </w:pPr>
      <w:r w:rsidRPr="009E1DCE">
        <w:rPr>
          <w:rStyle w:val="Pogrubienie"/>
          <w:rFonts w:ascii="Arial" w:hAnsi="Arial" w:cs="Arial"/>
          <w:color w:val="000000" w:themeColor="text1"/>
          <w:sz w:val="22"/>
          <w:szCs w:val="22"/>
        </w:rPr>
        <w:t>oraz wykazywania</w:t>
      </w:r>
      <w:r w:rsidR="009C42E1" w:rsidRPr="009E1DCE">
        <w:rPr>
          <w:rFonts w:ascii="Arial" w:hAnsi="Arial" w:cs="Arial"/>
          <w:b/>
          <w:bCs/>
          <w:color w:val="000000" w:themeColor="text1"/>
          <w:sz w:val="22"/>
          <w:szCs w:val="22"/>
        </w:rPr>
        <w:t> ich w bieżących jadłospisach.</w:t>
      </w:r>
      <w:r w:rsidRPr="009E1DCE">
        <w:rPr>
          <w:rFonts w:ascii="Arial" w:hAnsi="Arial" w:cs="Arial"/>
          <w:bCs/>
          <w:color w:val="000000" w:themeColor="text1"/>
        </w:rPr>
        <w:br/>
      </w:r>
    </w:p>
    <w:p w:rsidR="00453B4F" w:rsidRPr="009E1DCE" w:rsidRDefault="00453B4F" w:rsidP="009E1DCE">
      <w:pPr>
        <w:pStyle w:val="NormalnyWeb"/>
        <w:rPr>
          <w:rFonts w:ascii="Arial" w:hAnsi="Arial" w:cs="Arial"/>
          <w:color w:val="000000" w:themeColor="text1"/>
        </w:rPr>
      </w:pPr>
      <w:r w:rsidRPr="009E1DCE">
        <w:rPr>
          <w:rFonts w:ascii="Arial" w:hAnsi="Arial" w:cs="Arial"/>
          <w:color w:val="000000" w:themeColor="text1"/>
        </w:rPr>
        <w:t> </w:t>
      </w:r>
      <w:r w:rsidRPr="009E1DCE">
        <w:rPr>
          <w:rStyle w:val="Pogrubienie"/>
          <w:rFonts w:ascii="Arial" w:hAnsi="Arial" w:cs="Arial"/>
          <w:color w:val="000000" w:themeColor="text1"/>
          <w:sz w:val="32"/>
          <w:szCs w:val="32"/>
        </w:rPr>
        <w:t>LISTA ALERGENÓW:</w:t>
      </w:r>
      <w:r w:rsidRPr="009E1DCE">
        <w:rPr>
          <w:rStyle w:val="Pogrubienie"/>
          <w:rFonts w:ascii="Arial" w:hAnsi="Arial" w:cs="Arial"/>
          <w:color w:val="000000" w:themeColor="text1"/>
        </w:rPr>
        <w:t xml:space="preserve"> </w:t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Style w:val="Pogrubienie"/>
          <w:rFonts w:ascii="Arial" w:hAnsi="Arial" w:cs="Arial"/>
          <w:color w:val="000000" w:themeColor="text1"/>
          <w:sz w:val="27"/>
          <w:szCs w:val="27"/>
        </w:rPr>
        <w:t>Alergen nr 1</w:t>
      </w:r>
      <w:r w:rsidRPr="009E1DCE">
        <w:rPr>
          <w:rStyle w:val="Pogrubienie"/>
          <w:rFonts w:ascii="Arial" w:hAnsi="Arial" w:cs="Arial"/>
          <w:color w:val="000000" w:themeColor="text1"/>
        </w:rPr>
        <w:t>:</w:t>
      </w:r>
      <w:r w:rsidRPr="009E1DCE">
        <w:rPr>
          <w:rFonts w:ascii="Arial" w:hAnsi="Arial" w:cs="Arial"/>
          <w:color w:val="000000" w:themeColor="text1"/>
        </w:rPr>
        <w:t xml:space="preserve"> zboża zawierające gluten ( pszenica, żyto, jęczmień, owies, orkisz )</w:t>
      </w:r>
      <w:r w:rsidRPr="009E1DCE">
        <w:rPr>
          <w:rFonts w:ascii="Arial" w:hAnsi="Arial" w:cs="Arial"/>
          <w:color w:val="000000" w:themeColor="text1"/>
        </w:rPr>
        <w:br/>
        <w:t>oraz produkty pochodne</w:t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Style w:val="Pogrubienie"/>
          <w:rFonts w:ascii="Arial" w:hAnsi="Arial" w:cs="Arial"/>
          <w:color w:val="000000" w:themeColor="text1"/>
          <w:sz w:val="27"/>
          <w:szCs w:val="27"/>
        </w:rPr>
        <w:t>Alergen nr 2</w:t>
      </w:r>
      <w:r w:rsidRPr="009E1DCE">
        <w:rPr>
          <w:rStyle w:val="Pogrubienie"/>
          <w:rFonts w:ascii="Arial" w:hAnsi="Arial" w:cs="Arial"/>
          <w:color w:val="000000" w:themeColor="text1"/>
        </w:rPr>
        <w:t>:</w:t>
      </w:r>
      <w:r w:rsidRPr="009E1DCE">
        <w:rPr>
          <w:rFonts w:ascii="Arial" w:hAnsi="Arial" w:cs="Arial"/>
          <w:color w:val="000000" w:themeColor="text1"/>
        </w:rPr>
        <w:t xml:space="preserve"> skorupiaki i produkty pochodne</w:t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Style w:val="Pogrubienie"/>
          <w:rFonts w:ascii="Arial" w:hAnsi="Arial" w:cs="Arial"/>
          <w:color w:val="000000" w:themeColor="text1"/>
          <w:sz w:val="27"/>
          <w:szCs w:val="27"/>
        </w:rPr>
        <w:t>Alergen nr 3:</w:t>
      </w:r>
      <w:r w:rsidRPr="009E1DCE">
        <w:rPr>
          <w:rFonts w:ascii="Arial" w:hAnsi="Arial" w:cs="Arial"/>
          <w:color w:val="000000" w:themeColor="text1"/>
        </w:rPr>
        <w:t xml:space="preserve"> jaja i produkty pochodne</w:t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Style w:val="Pogrubienie"/>
          <w:rFonts w:ascii="Arial" w:hAnsi="Arial" w:cs="Arial"/>
          <w:color w:val="000000" w:themeColor="text1"/>
          <w:sz w:val="27"/>
          <w:szCs w:val="27"/>
        </w:rPr>
        <w:t>Alergen nr 4:</w:t>
      </w:r>
      <w:r w:rsidRPr="009E1DCE">
        <w:rPr>
          <w:rFonts w:ascii="Arial" w:hAnsi="Arial" w:cs="Arial"/>
          <w:color w:val="000000" w:themeColor="text1"/>
        </w:rPr>
        <w:t xml:space="preserve"> ryby i produkty pochodne</w:t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Style w:val="Pogrubienie"/>
          <w:rFonts w:ascii="Arial" w:hAnsi="Arial" w:cs="Arial"/>
          <w:color w:val="000000" w:themeColor="text1"/>
          <w:sz w:val="27"/>
          <w:szCs w:val="27"/>
        </w:rPr>
        <w:t>Alergen nr 5:</w:t>
      </w:r>
      <w:r w:rsidRPr="009E1DCE">
        <w:rPr>
          <w:rFonts w:ascii="Arial" w:hAnsi="Arial" w:cs="Arial"/>
          <w:color w:val="000000" w:themeColor="text1"/>
        </w:rPr>
        <w:t xml:space="preserve"> orzeszki ziemne, orzechy arachidowe i produkty pochodne</w:t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Style w:val="Pogrubienie"/>
          <w:rFonts w:ascii="Arial" w:hAnsi="Arial" w:cs="Arial"/>
          <w:color w:val="000000" w:themeColor="text1"/>
          <w:sz w:val="27"/>
          <w:szCs w:val="27"/>
        </w:rPr>
        <w:t>Alergen nr 6</w:t>
      </w:r>
      <w:r w:rsidRPr="009E1DCE">
        <w:rPr>
          <w:rStyle w:val="Pogrubienie"/>
          <w:rFonts w:ascii="Arial" w:hAnsi="Arial" w:cs="Arial"/>
          <w:color w:val="000000" w:themeColor="text1"/>
        </w:rPr>
        <w:t>:</w:t>
      </w:r>
      <w:r w:rsidRPr="009E1DCE">
        <w:rPr>
          <w:rFonts w:ascii="Arial" w:hAnsi="Arial" w:cs="Arial"/>
          <w:color w:val="000000" w:themeColor="text1"/>
        </w:rPr>
        <w:t xml:space="preserve"> soja i produkty pochodne</w:t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Style w:val="Pogrubienie"/>
          <w:rFonts w:ascii="Arial" w:hAnsi="Arial" w:cs="Arial"/>
          <w:color w:val="000000" w:themeColor="text1"/>
          <w:sz w:val="27"/>
          <w:szCs w:val="27"/>
        </w:rPr>
        <w:t>Alergen nr 7:</w:t>
      </w:r>
      <w:r w:rsidRPr="009E1DCE">
        <w:rPr>
          <w:rFonts w:ascii="Arial" w:hAnsi="Arial" w:cs="Arial"/>
          <w:color w:val="000000" w:themeColor="text1"/>
        </w:rPr>
        <w:t xml:space="preserve"> mleko i produkty pochodne</w:t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Style w:val="Pogrubienie"/>
          <w:rFonts w:ascii="Arial" w:hAnsi="Arial" w:cs="Arial"/>
          <w:color w:val="000000" w:themeColor="text1"/>
          <w:sz w:val="27"/>
          <w:szCs w:val="27"/>
        </w:rPr>
        <w:t>Alergen nr 8:</w:t>
      </w:r>
      <w:r w:rsidRPr="009E1DCE">
        <w:rPr>
          <w:rFonts w:ascii="Arial" w:hAnsi="Arial" w:cs="Arial"/>
          <w:color w:val="000000" w:themeColor="text1"/>
        </w:rPr>
        <w:t xml:space="preserve"> orzechy tj. migdały, orzechy włoskie, laskowe, nerkowca, pistacjowe</w:t>
      </w:r>
      <w:r w:rsidRPr="009E1DCE">
        <w:rPr>
          <w:rFonts w:ascii="Arial" w:hAnsi="Arial" w:cs="Arial"/>
          <w:color w:val="000000" w:themeColor="text1"/>
        </w:rPr>
        <w:br/>
        <w:t>i produkty pochodne</w:t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Style w:val="Pogrubienie"/>
          <w:rFonts w:ascii="Arial" w:hAnsi="Arial" w:cs="Arial"/>
          <w:color w:val="000000" w:themeColor="text1"/>
          <w:sz w:val="27"/>
          <w:szCs w:val="27"/>
        </w:rPr>
        <w:t>Alergen nr 9</w:t>
      </w:r>
      <w:r w:rsidRPr="009E1DCE">
        <w:rPr>
          <w:rStyle w:val="Pogrubienie"/>
          <w:rFonts w:ascii="Arial" w:hAnsi="Arial" w:cs="Arial"/>
          <w:color w:val="000000" w:themeColor="text1"/>
        </w:rPr>
        <w:t>:</w:t>
      </w:r>
      <w:r w:rsidRPr="009E1DCE">
        <w:rPr>
          <w:rFonts w:ascii="Arial" w:hAnsi="Arial" w:cs="Arial"/>
          <w:color w:val="000000" w:themeColor="text1"/>
        </w:rPr>
        <w:t xml:space="preserve"> seler i produkty pochodne</w:t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Style w:val="Pogrubienie"/>
          <w:rFonts w:ascii="Arial" w:hAnsi="Arial" w:cs="Arial"/>
          <w:color w:val="000000" w:themeColor="text1"/>
          <w:sz w:val="27"/>
          <w:szCs w:val="27"/>
        </w:rPr>
        <w:t>Alergen nr 10:</w:t>
      </w:r>
      <w:r w:rsidRPr="009E1DCE">
        <w:rPr>
          <w:rFonts w:ascii="Arial" w:hAnsi="Arial" w:cs="Arial"/>
          <w:color w:val="000000" w:themeColor="text1"/>
        </w:rPr>
        <w:t xml:space="preserve"> nasiona sezamu i produkty pochodne</w:t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Style w:val="Pogrubienie"/>
          <w:rFonts w:ascii="Arial" w:hAnsi="Arial" w:cs="Arial"/>
          <w:color w:val="000000" w:themeColor="text1"/>
          <w:sz w:val="27"/>
          <w:szCs w:val="27"/>
        </w:rPr>
        <w:t>Alergen nr 11:</w:t>
      </w:r>
      <w:r w:rsidRPr="009E1DCE">
        <w:rPr>
          <w:rFonts w:ascii="Arial" w:hAnsi="Arial" w:cs="Arial"/>
          <w:color w:val="000000" w:themeColor="text1"/>
        </w:rPr>
        <w:t xml:space="preserve"> dwutlenek siarki i siarczany w stężeniach powyżej 10mg/kg</w:t>
      </w:r>
      <w:r w:rsidRPr="009E1DCE">
        <w:rPr>
          <w:rFonts w:ascii="Arial" w:hAnsi="Arial" w:cs="Arial"/>
          <w:color w:val="000000" w:themeColor="text1"/>
        </w:rPr>
        <w:br/>
        <w:t>lub 10mg/ w przeliczeniu na So2</w:t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Style w:val="Pogrubienie"/>
          <w:rFonts w:ascii="Arial" w:hAnsi="Arial" w:cs="Arial"/>
          <w:color w:val="000000" w:themeColor="text1"/>
          <w:sz w:val="27"/>
          <w:szCs w:val="27"/>
        </w:rPr>
        <w:t>Alergen nr 12</w:t>
      </w:r>
      <w:r w:rsidRPr="009E1DCE">
        <w:rPr>
          <w:rStyle w:val="Pogrubienie"/>
          <w:rFonts w:ascii="Arial" w:hAnsi="Arial" w:cs="Arial"/>
          <w:color w:val="000000" w:themeColor="text1"/>
        </w:rPr>
        <w:t>:</w:t>
      </w:r>
      <w:r w:rsidRPr="009E1DCE">
        <w:rPr>
          <w:rFonts w:ascii="Arial" w:hAnsi="Arial" w:cs="Arial"/>
          <w:color w:val="000000" w:themeColor="text1"/>
        </w:rPr>
        <w:t xml:space="preserve"> łubin i produkty pochodne</w:t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Fonts w:ascii="Arial" w:hAnsi="Arial" w:cs="Arial"/>
          <w:color w:val="000000" w:themeColor="text1"/>
        </w:rPr>
        <w:br/>
      </w:r>
      <w:r w:rsidRPr="009E1DCE">
        <w:rPr>
          <w:rStyle w:val="Pogrubienie"/>
          <w:rFonts w:ascii="Arial" w:hAnsi="Arial" w:cs="Arial"/>
          <w:color w:val="000000" w:themeColor="text1"/>
          <w:sz w:val="27"/>
          <w:szCs w:val="27"/>
        </w:rPr>
        <w:t>Alergen nr 13:</w:t>
      </w:r>
      <w:r w:rsidRPr="009E1DCE">
        <w:rPr>
          <w:rFonts w:ascii="Arial" w:hAnsi="Arial" w:cs="Arial"/>
          <w:color w:val="000000" w:themeColor="text1"/>
        </w:rPr>
        <w:t xml:space="preserve"> mięczaki i produkty pochodne</w:t>
      </w:r>
    </w:p>
    <w:p w:rsidR="00453B4F" w:rsidRPr="009E1DCE" w:rsidRDefault="00453B4F" w:rsidP="009E1DCE">
      <w:pPr>
        <w:pStyle w:val="NormalnyWeb"/>
        <w:rPr>
          <w:rFonts w:ascii="Arial" w:hAnsi="Arial" w:cs="Arial"/>
          <w:color w:val="000000" w:themeColor="text1"/>
        </w:rPr>
      </w:pPr>
      <w:r w:rsidRPr="009E1DCE">
        <w:rPr>
          <w:rFonts w:ascii="Arial" w:hAnsi="Arial" w:cs="Arial"/>
          <w:color w:val="000000" w:themeColor="text1"/>
        </w:rPr>
        <w:t> </w:t>
      </w:r>
      <w:r w:rsidRPr="009E1DCE">
        <w:rPr>
          <w:rFonts w:ascii="Arial" w:hAnsi="Arial" w:cs="Arial"/>
          <w:color w:val="000000" w:themeColor="text1"/>
          <w:u w:val="single"/>
        </w:rPr>
        <w:t>DOTYCZY PRODUKTÓW OZNACZONYCH W JADŁOSPISIE GWIAZDKĄ*</w:t>
      </w:r>
    </w:p>
    <w:p w:rsidR="00453B4F" w:rsidRPr="009E1DCE" w:rsidRDefault="00453B4F" w:rsidP="009E1DCE">
      <w:pPr>
        <w:pStyle w:val="NormalnyWeb"/>
        <w:rPr>
          <w:rFonts w:ascii="Arial" w:hAnsi="Arial" w:cs="Arial"/>
          <w:b/>
          <w:color w:val="000000" w:themeColor="text1"/>
          <w:sz w:val="20"/>
          <w:szCs w:val="20"/>
        </w:rPr>
      </w:pPr>
      <w:r w:rsidRPr="009E1DCE">
        <w:rPr>
          <w:rFonts w:ascii="Arial" w:hAnsi="Arial" w:cs="Arial"/>
          <w:color w:val="000000" w:themeColor="text1"/>
          <w:sz w:val="20"/>
          <w:szCs w:val="20"/>
        </w:rPr>
        <w:t> </w:t>
      </w:r>
      <w:r w:rsidRPr="009E1DCE">
        <w:rPr>
          <w:rFonts w:ascii="Arial" w:hAnsi="Arial" w:cs="Arial"/>
          <w:b/>
          <w:color w:val="000000" w:themeColor="text1"/>
          <w:sz w:val="20"/>
          <w:szCs w:val="20"/>
        </w:rPr>
        <w:t>Zgodnie z informacjami od producentów oznaczony gwiazdką produkt może zawierać śladowe ilości: glutenu, mleka, jaj, soi, selera i gorczycy. Podobnie jak używane do przygotowania posiłków przyprawy: pieprz, ziele angielskie, liść laurowy, majeranek, oregano , bazylia, tymianek, papryka słodka.</w:t>
      </w:r>
    </w:p>
    <w:p w:rsidR="00453B4F" w:rsidRDefault="00453B4F" w:rsidP="00453B4F">
      <w:pPr>
        <w:pStyle w:val="NormalnyWeb"/>
      </w:pPr>
      <w:r>
        <w:t> </w:t>
      </w:r>
    </w:p>
    <w:p w:rsidR="00CB0769" w:rsidRDefault="00CB0769"/>
    <w:sectPr w:rsidR="00CB0769" w:rsidSect="0029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3B4F"/>
    <w:rsid w:val="002908AD"/>
    <w:rsid w:val="00453B4F"/>
    <w:rsid w:val="00913BC5"/>
    <w:rsid w:val="00952736"/>
    <w:rsid w:val="009C2EA4"/>
    <w:rsid w:val="009C42E1"/>
    <w:rsid w:val="009E1DCE"/>
    <w:rsid w:val="00CB0769"/>
    <w:rsid w:val="00E827E0"/>
    <w:rsid w:val="00E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3B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9</cp:revision>
  <cp:lastPrinted>2021-07-15T10:15:00Z</cp:lastPrinted>
  <dcterms:created xsi:type="dcterms:W3CDTF">2020-02-05T12:30:00Z</dcterms:created>
  <dcterms:modified xsi:type="dcterms:W3CDTF">2021-09-22T07:37:00Z</dcterms:modified>
</cp:coreProperties>
</file>